
<file path=[Content_Types].xml><?xml version="1.0" encoding="utf-8"?>
<Types xmlns="http://schemas.openxmlformats.org/package/2006/content-types">
  <Default ContentType="image/tiff" Extension="tif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171700" cy="1066800"/>
            <wp:effectExtent b="0" l="0" r="0" t="0"/>
            <wp:docPr id="1" name=""/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FICHE DE DEMANDE DE SUIVI SYNDICAL</w:t>
      </w:r>
    </w:p>
    <w:p w:rsidR="00000000" w:rsidDel="00000000" w:rsidP="00000000" w:rsidRDefault="00000000" w:rsidRPr="00000000" w14:paraId="00000003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Les Commissions Paritaires ne se tiennent plus depuis 2020 (Loi de transformation de la fonction publique d'aout 2019 à laquelle le SNALC s'est opposé).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Désormais chaque personnel doit être particulièrement vigilant pour la gestion de sa carrière.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 SNALC (syndicat représentatif dans les CA, au CSA et au CSM) vous propose son expertise qui vous évitera d'être victime d'éventuelles erreurs administratives.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 vous souhaitez être accompagné(e) et conseillé(e) par le SNALC, renvoyez-nous cette fiche de demande de suivi et nous prendrons contact avec vous.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 et PRENOM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de naissance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ETABLISSEMENT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CATÉGORIES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PE/ Agr. / Cert. / PLP / PEPS / CPE /Stagiaire /Contractuel /AESH /AED /AP</w:t>
        <w:tab/>
        <w:t xml:space="preserve">  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 Cl. Normale / Hors Cl. / Cl. Exceptionnelle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ÉCHELON : </w:t>
        <w:tab/>
        <w:tab/>
        <w:t xml:space="preserve">DATE D'ENTRÉE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(ancienneté dans l'échelon)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MAIL PERSONNEL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</w:t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TELEPHONE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ADHERENT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OUI / NON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DERNIER RDV DE CARRIERE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(date / échelon) :</w:t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AVIS RECTEUR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Je, soussigné(e), </w:t>
        <w:tab/>
        <w:tab/>
        <w:tab/>
        <w:tab/>
        <w:tab/>
        <w:tab/>
        <w:t xml:space="preserve">demande à être contacté(e) par un élu du SNALC afin d'être suivi(e) et conseillé(e) pour la gestion de ma carrière concernant les opérations cochées ci-dessous.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Mutations inter académique.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Mutations intra académique.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Promotion de grade à la Hors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Promotion de grade à la Classe exceptionnelle et/ou échelon spécial de la Cl exceptionnelle.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Rendez-vous de carrière (passage au 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au 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à la hors classe).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Contestation de l'avis final faisant suite au RDV de carrière.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Promotion d'échelon.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Promotion sur liste d'aptitude.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Demande de détachement.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Dossier retraite et  rupture conventionnelle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Autre (préciser)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Date et signature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SNALC REUNION – 375 rue Maréchal Leclerc – 97 400 SAINT DENIS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snalcreunion974@gmail.com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 : 02 62 21 37 57 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snalcreunion9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